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900" w:lineRule="exact"/>
        <w:rPr>
          <w:rFonts w:hint="eastAsia" w:ascii="黑体" w:hAnsi="黑体" w:eastAsia="黑体" w:cs="黑体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spacing w:line="500" w:lineRule="exact"/>
        <w:jc w:val="center"/>
        <w:rPr>
          <w:rFonts w:hint="eastAsia" w:ascii="仿宋" w:hAnsi="仿宋" w:eastAsia="仿宋" w:cs="仿宋"/>
          <w:b w:val="0"/>
          <w:bCs/>
          <w:sz w:val="28"/>
          <w:szCs w:val="28"/>
        </w:rPr>
      </w:pP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无重大违法记录声明函</w:t>
      </w:r>
    </w:p>
    <w:p>
      <w:pPr>
        <w:pStyle w:val="4"/>
        <w:spacing w:line="500" w:lineRule="exact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4"/>
        <w:spacing w:line="500" w:lineRule="exact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致：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临泉县农业农村局</w:t>
      </w:r>
    </w:p>
    <w:p>
      <w:pPr>
        <w:spacing w:line="500" w:lineRule="exact"/>
        <w:ind w:firstLine="435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公司郑重声明，根据《中华人民共和国政府采购法》及《中华人民共和国政府采购法实施条例》的规定，参加政府采购活动前三年内，本公司在经营活动中没有重大违法记录，没有因违法经营受到刑事处罚或者责令停产停业、吊销许可证或者执照、较大数额罚款等行政处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没有被政府采购监管部门列入政府采购严重违法失信行为记录名单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spacing w:line="500" w:lineRule="exact"/>
        <w:ind w:firstLine="435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</w:t>
      </w:r>
      <w:r>
        <w:rPr>
          <w:rFonts w:hint="eastAsia" w:ascii="仿宋" w:hAnsi="仿宋" w:eastAsia="仿宋" w:cs="仿宋"/>
          <w:sz w:val="32"/>
          <w:szCs w:val="32"/>
        </w:rPr>
        <w:t>公司已就上述不良信用行为进行了查询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并对</w:t>
      </w:r>
      <w:r>
        <w:rPr>
          <w:rFonts w:hint="eastAsia" w:ascii="仿宋" w:hAnsi="仿宋" w:eastAsia="仿宋" w:cs="仿宋"/>
          <w:sz w:val="32"/>
          <w:szCs w:val="32"/>
        </w:rPr>
        <w:t>上述声明的真实性负责。我公司承诺：合同签订前，若我公司具有不良信用记录情形，贵方可取消我公司中标资格或者不授予合同，所有责任由我公司自行承担。同时，我公司愿意无条件接受监管部门的调查处理。</w:t>
      </w:r>
    </w:p>
    <w:p>
      <w:pPr>
        <w:spacing w:line="500" w:lineRule="exact"/>
        <w:ind w:firstLine="435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500" w:lineRule="exact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500" w:lineRule="exact"/>
        <w:ind w:firstLine="1920" w:firstLineChars="600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供应商名称（公章）：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</w:t>
      </w:r>
    </w:p>
    <w:p>
      <w:pPr>
        <w:spacing w:line="500" w:lineRule="exact"/>
        <w:ind w:firstLine="2720" w:firstLineChars="850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日        期：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</w:t>
      </w:r>
    </w:p>
    <w:p>
      <w:pPr>
        <w:jc w:val="center"/>
        <w:rPr>
          <w:rFonts w:hint="eastAsia" w:ascii="仿宋" w:hAnsi="仿宋" w:eastAsia="仿宋" w:cs="仿宋"/>
          <w:sz w:val="28"/>
          <w:szCs w:val="28"/>
        </w:rPr>
        <w:sectPr>
          <w:headerReference r:id="rId3" w:type="default"/>
          <w:footerReference r:id="rId4" w:type="default"/>
          <w:pgSz w:w="11906" w:h="16838"/>
          <w:pgMar w:top="1418" w:right="1134" w:bottom="1134" w:left="1418" w:header="720" w:footer="720" w:gutter="0"/>
          <w:pgNumType w:start="1"/>
          <w:cols w:space="720" w:num="1"/>
          <w:docGrid w:linePitch="435" w:charSpace="0"/>
        </w:sectPr>
      </w:pPr>
    </w:p>
    <w:p>
      <w:pPr>
        <w:spacing w:line="90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32"/>
          <w:szCs w:val="32"/>
        </w:rPr>
        <w:t>报 价 表</w:t>
      </w:r>
    </w:p>
    <w:p>
      <w:pPr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项目名称：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省农民合作社示范社、省示范家庭农场监测</w:t>
      </w:r>
      <w:r>
        <w:rPr>
          <w:rFonts w:hint="eastAsia" w:ascii="仿宋" w:hAnsi="仿宋" w:eastAsia="仿宋" w:cs="仿宋"/>
          <w:sz w:val="28"/>
          <w:szCs w:val="28"/>
        </w:rPr>
        <w:t xml:space="preserve">                       时间： 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2024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年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月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日</w:t>
      </w:r>
    </w:p>
    <w:tbl>
      <w:tblPr>
        <w:tblStyle w:val="7"/>
        <w:tblW w:w="13691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5"/>
        <w:gridCol w:w="1039"/>
        <w:gridCol w:w="2643"/>
        <w:gridCol w:w="450"/>
        <w:gridCol w:w="870"/>
        <w:gridCol w:w="1444"/>
        <w:gridCol w:w="987"/>
        <w:gridCol w:w="188"/>
        <w:gridCol w:w="906"/>
        <w:gridCol w:w="759"/>
        <w:gridCol w:w="546"/>
        <w:gridCol w:w="1035"/>
        <w:gridCol w:w="114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910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采  购  需  求</w:t>
            </w:r>
          </w:p>
        </w:tc>
        <w:tc>
          <w:tcPr>
            <w:tcW w:w="458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供  应  商  报  价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271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货物名称</w:t>
            </w:r>
          </w:p>
        </w:tc>
        <w:tc>
          <w:tcPr>
            <w:tcW w:w="3093" w:type="dxa"/>
            <w:gridSpan w:val="2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规格及技术参数要求</w:t>
            </w:r>
          </w:p>
        </w:tc>
        <w:tc>
          <w:tcPr>
            <w:tcW w:w="231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数量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工期</w:t>
            </w:r>
          </w:p>
        </w:tc>
        <w:tc>
          <w:tcPr>
            <w:tcW w:w="109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单价</w:t>
            </w: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总价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有无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偏离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atLeast"/>
        </w:trPr>
        <w:tc>
          <w:tcPr>
            <w:tcW w:w="2714" w:type="dxa"/>
            <w:gridSpan w:val="2"/>
            <w:noWrap w:val="0"/>
            <w:vAlign w:val="center"/>
          </w:tcPr>
          <w:p>
            <w:pPr>
              <w:tabs>
                <w:tab w:val="center" w:pos="1309"/>
                <w:tab w:val="right" w:pos="2498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开展省农民合作社示范社、省示范家庭农场监测</w:t>
            </w:r>
          </w:p>
        </w:tc>
        <w:tc>
          <w:tcPr>
            <w:tcW w:w="3093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根据文件要求逐项核查</w:t>
            </w:r>
          </w:p>
        </w:tc>
        <w:tc>
          <w:tcPr>
            <w:tcW w:w="231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计划59家，具体以实际数为准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4月10日前完成</w:t>
            </w:r>
          </w:p>
        </w:tc>
        <w:tc>
          <w:tcPr>
            <w:tcW w:w="10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—</w:t>
            </w: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—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67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总报价大写</w:t>
            </w:r>
          </w:p>
        </w:tc>
        <w:tc>
          <w:tcPr>
            <w:tcW w:w="36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小写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（元）</w:t>
            </w:r>
          </w:p>
        </w:tc>
        <w:tc>
          <w:tcPr>
            <w:tcW w:w="261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截止时间</w:t>
            </w:r>
          </w:p>
        </w:tc>
        <w:tc>
          <w:tcPr>
            <w:tcW w:w="2730" w:type="dxa"/>
            <w:gridSpan w:val="3"/>
            <w:noWrap w:val="0"/>
            <w:vAlign w:val="center"/>
          </w:tcPr>
          <w:p>
            <w:pPr>
              <w:ind w:firstLine="1120" w:firstLineChars="40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67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评审原则</w:t>
            </w:r>
          </w:p>
        </w:tc>
        <w:tc>
          <w:tcPr>
            <w:tcW w:w="12016" w:type="dxa"/>
            <w:gridSpan w:val="12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询价小组根据符合采购需求、质量和服务相等且报价最低的原则。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67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备注</w:t>
            </w:r>
          </w:p>
        </w:tc>
        <w:tc>
          <w:tcPr>
            <w:tcW w:w="12016" w:type="dxa"/>
            <w:gridSpan w:val="12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报价单必须用黑笔填写工整、签名、盖章并密封，不能有任何涂改痕迹，在截止时间前送达，否则作为无效报价处理。</w:t>
            </w:r>
          </w:p>
        </w:tc>
      </w:tr>
    </w:tbl>
    <w:p>
      <w:pPr>
        <w:spacing w:before="120" w:beforeLines="50"/>
        <w:rPr>
          <w:rFonts w:hint="eastAsia" w:ascii="仿宋" w:hAnsi="仿宋" w:eastAsia="仿宋" w:cs="仿宋"/>
          <w:sz w:val="28"/>
          <w:szCs w:val="28"/>
        </w:rPr>
      </w:pPr>
    </w:p>
    <w:p>
      <w:pPr>
        <w:spacing w:before="120" w:beforeLines="5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供应商名称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（盖章）</w:t>
      </w:r>
      <w:r>
        <w:rPr>
          <w:rFonts w:hint="eastAsia" w:ascii="仿宋" w:hAnsi="仿宋" w:eastAsia="仿宋" w:cs="仿宋"/>
          <w:sz w:val="28"/>
          <w:szCs w:val="28"/>
        </w:rPr>
        <w:t>：</w:t>
      </w:r>
    </w:p>
    <w:p>
      <w:pPr>
        <w:pStyle w:val="2"/>
        <w:rPr>
          <w:rFonts w:hint="eastAsia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法定代表人（签字）：                               联系方式：</w:t>
      </w:r>
    </w:p>
    <w:p>
      <w:pPr>
        <w:pStyle w:val="3"/>
        <w:ind w:left="0" w:leftChars="0" w:firstLine="0" w:firstLineChars="0"/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pStyle w:val="3"/>
        <w:ind w:left="0" w:leftChars="0" w:firstLine="0" w:firstLineChars="0"/>
        <w:rPr>
          <w:rFonts w:hint="eastAsia"/>
        </w:rPr>
        <w:sectPr>
          <w:pgSz w:w="16838" w:h="11906" w:orient="landscape"/>
          <w:pgMar w:top="1418" w:right="1418" w:bottom="1134" w:left="1134" w:header="720" w:footer="720" w:gutter="0"/>
          <w:pgNumType w:start="1"/>
          <w:cols w:space="720" w:num="1"/>
          <w:docGrid w:linePitch="435" w:charSpace="0"/>
        </w:sectPr>
      </w:pPr>
    </w:p>
    <w:p>
      <w:pPr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</w:rPr>
        <w:t>附件</w:t>
      </w:r>
      <w:r>
        <w:rPr>
          <w:rFonts w:hint="eastAsia" w:ascii="黑体" w:hAnsi="黑体" w:eastAsia="黑体" w:cs="黑体"/>
          <w:lang w:val="en-US" w:eastAsia="zh-CN"/>
        </w:rPr>
        <w:t>3</w:t>
      </w:r>
    </w:p>
    <w:p>
      <w:pPr>
        <w:jc w:val="center"/>
        <w:rPr>
          <w:rFonts w:hint="eastAsia" w:ascii="方正小标宋简体" w:hAnsi="方正小标宋简体" w:eastAsia="方正小标宋简体" w:cs="方正小标宋简体"/>
        </w:rPr>
      </w:pPr>
      <w:r>
        <w:rPr>
          <w:rFonts w:hint="eastAsia" w:ascii="方正小标宋简体" w:hAnsi="方正小标宋简体" w:eastAsia="方正小标宋简体" w:cs="方正小标宋简体"/>
        </w:rPr>
        <w:t>省级示范社（场）相关监测标准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一、省示范农民合作社监测标准：①农民合作社成员出资总额50万元以上，联合社成员出资总额150万元以上；农民合作社固定资产50万元以上，联合社固定资产150万元以上；农民合作社年经营收入150万元以上，联合社年经营收入250万元以上。农民成员占成员总数的80%以上。②企业、事业单位和社会组织成员不超过成员总数的5%。贫困地区农民合作社须吸纳5个以上已脱贫贫困户成员；入社成员数量高于全省同行业农民合作社平均水平的30%以上，原则上不少于50人（特色农林种养业合作社的成员数量可适当放宽）。农机、用水服务合作社成员数量不少于30人。联合社的成员社数量达到5个以上；成员主要生产资料统一购买率、主要产品统一销售率、新品种和新技术推广应用率均达到80%以上。③成员账户健全，成员的出资额、公积金量化份额、与本社的交易量（额）和盈余返还等记录准确清楚；可分配盈余按照成员与本社的交易量（额）比例返还，返还总额不低于可分配盈余的60%；财政直接补助或社会捐赠形成的财产平均量化到成员账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二、省示范家庭农场监测标准：（一）适度规模经营。种植业：粮油集中连片规模在200亩以上，设施蔬菜（含瓜果，下同）达到20亩以上，露地蔬菜达到200亩以上。畜牧业：生猪年出栏达到1000头以上，羊年出栏达到500头以上，奶牛年存栏50头以上，家禽年出栏10万羽以上。水产养殖业：规模养殖面积达到100亩以上。经果：葡萄、苗木花卉、茶叶等达到100亩以上。林业：山区不小于300亩，丘陵地区不小于200亩，平原区不小于100亩。特种种养业达到100亩以上，种养结合的综合性农场在200亩以上。（二）土地流转年限在5年以上（以流转合同为准）；林场经营的土地权属清楚、协议完备，土地流转年限不低于20年。（三）有与生产经营相适应的场房场地和处理日常事务的场所。（四）有与生产经营相适应的生产基础、配套设施，农业机械装备，农业生产主要环节基本实现机械化。（五）按照质量标准和生产技术规程进行生产，生产投入品的采购和使用有详细记录，并建立档案，做到产品质量可追溯；产品销售基本上实现订单化。（六）产品有“三品一标”认证或使用，即：无公害农产品、绿色食品、有机食品或农产品地理标志，拥有自主品牌和注册商标，实行品牌化经营。（七）运用农业科技知识和信息化手段服务生产全程，提高生产经营水平。（八）土地产出率、经济效益提升明显，家庭农场年纯收入10万元以上，其成员年人均纯收入高于本县（市、区）农民人均纯收入40%以上；省示范家庭林场年纯收入高于其他同类农户20%以上，对周边农户具有示范带动效应。</w:t>
      </w:r>
    </w:p>
    <w:p>
      <w:bookmarkStart w:id="0" w:name="_GoBack"/>
      <w:bookmarkEnd w:id="0"/>
    </w:p>
    <w:sectPr>
      <w:pgSz w:w="11906" w:h="16838"/>
      <w:pgMar w:top="1418" w:right="1134" w:bottom="1134" w:left="1418" w:header="720" w:footer="720" w:gutter="0"/>
      <w:pgNumType w:start="1"/>
      <w:cols w:space="720" w:num="1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yMGYzYjBjMDRkMjE2Njg4OWNmYWU4ZmQ3NDQxY2EifQ=="/>
  </w:docVars>
  <w:rsids>
    <w:rsidRoot w:val="794277A0"/>
    <w:rsid w:val="7942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sz w:val="30"/>
    </w:rPr>
  </w:style>
  <w:style w:type="paragraph" w:styleId="3">
    <w:name w:val="toc 2"/>
    <w:basedOn w:val="1"/>
    <w:next w:val="1"/>
    <w:semiHidden/>
    <w:qFormat/>
    <w:uiPriority w:val="0"/>
    <w:pPr>
      <w:ind w:left="210"/>
      <w:jc w:val="left"/>
    </w:pPr>
    <w:rPr>
      <w:smallCaps/>
      <w:sz w:val="20"/>
      <w:szCs w:val="20"/>
    </w:rPr>
  </w:style>
  <w:style w:type="paragraph" w:styleId="4">
    <w:name w:val="Date"/>
    <w:basedOn w:val="1"/>
    <w:next w:val="1"/>
    <w:uiPriority w:val="99"/>
    <w:rPr>
      <w:b/>
      <w:sz w:val="2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next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2024-03-26T09:16:00Z</dcterms:created>
  <dc:creator>y</dc:creator>
  <cp:lastModifiedBy>y</cp:lastModifiedBy>
  <dcterms:modified xsi:type="dcterms:W3CDTF">2024-03-26T09:16:57Z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706CF5B2AC5E47849A5D72EDE77E9677_11</vt:lpwstr>
  </property>
</Properties>
</file>